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F1" w:rsidRPr="00154FF1" w:rsidRDefault="00154FF1" w:rsidP="00154FF1">
      <w:pPr>
        <w:spacing w:line="440" w:lineRule="exact"/>
        <w:jc w:val="center"/>
        <w:rPr>
          <w:rFonts w:asciiTheme="majorEastAsia" w:eastAsiaTheme="majorEastAsia" w:hAnsiTheme="majorEastAsia" w:cs="方正小标宋_GBK" w:hint="eastAsia"/>
          <w:sz w:val="28"/>
          <w:szCs w:val="28"/>
        </w:rPr>
      </w:pPr>
      <w:r w:rsidRPr="00154FF1">
        <w:rPr>
          <w:rFonts w:asciiTheme="majorEastAsia" w:eastAsiaTheme="majorEastAsia" w:hAnsiTheme="majorEastAsia" w:cs="方正小标宋_GBK" w:hint="eastAsia"/>
          <w:sz w:val="28"/>
          <w:szCs w:val="28"/>
        </w:rPr>
        <w:t>2017年度基地项目申报工作注意事项</w:t>
      </w:r>
    </w:p>
    <w:p w:rsidR="00154FF1" w:rsidRPr="00154FF1" w:rsidRDefault="00154FF1" w:rsidP="00154FF1">
      <w:pPr>
        <w:spacing w:line="440" w:lineRule="exact"/>
        <w:rPr>
          <w:rFonts w:asciiTheme="majorEastAsia" w:eastAsiaTheme="majorEastAsia" w:hAnsiTheme="majorEastAsia" w:cs="仿宋_GB2312" w:hint="eastAsia"/>
          <w:sz w:val="24"/>
        </w:rPr>
      </w:pPr>
      <w:r w:rsidRPr="00154FF1">
        <w:rPr>
          <w:rFonts w:asciiTheme="majorEastAsia" w:eastAsiaTheme="majorEastAsia" w:hAnsiTheme="majorEastAsia" w:cs="仿宋_GB2312" w:hint="eastAsia"/>
          <w:sz w:val="24"/>
        </w:rPr>
        <w:t>各江西省文化艺术科学重点研究基地:</w:t>
      </w:r>
    </w:p>
    <w:p w:rsidR="00154FF1" w:rsidRPr="00154FF1" w:rsidRDefault="00154FF1" w:rsidP="00154FF1">
      <w:pPr>
        <w:spacing w:line="440" w:lineRule="exact"/>
        <w:ind w:firstLine="645"/>
        <w:rPr>
          <w:rFonts w:asciiTheme="majorEastAsia" w:eastAsiaTheme="majorEastAsia" w:hAnsiTheme="majorEastAsia" w:cs="仿宋_GB2312" w:hint="eastAsia"/>
          <w:sz w:val="24"/>
        </w:rPr>
      </w:pPr>
      <w:r w:rsidRPr="00154FF1">
        <w:rPr>
          <w:rFonts w:asciiTheme="majorEastAsia" w:eastAsiaTheme="majorEastAsia" w:hAnsiTheme="majorEastAsia" w:cs="仿宋_GB2312" w:hint="eastAsia"/>
          <w:sz w:val="24"/>
        </w:rPr>
        <w:t>2015年我省开展了首批江西省文化艺术科学重点研究基地（以下简称重点研究基地）申报工作,经过专家初评</w:t>
      </w:r>
      <w:r w:rsidRPr="00154FF1">
        <w:rPr>
          <w:rFonts w:asciiTheme="majorEastAsia" w:eastAsiaTheme="majorEastAsia" w:hAnsiTheme="majorEastAsia" w:cs="仿宋_GB2312" w:hint="eastAsia"/>
          <w:kern w:val="0"/>
          <w:sz w:val="24"/>
        </w:rPr>
        <w:t>、</w:t>
      </w:r>
      <w:r w:rsidRPr="00154FF1">
        <w:rPr>
          <w:rFonts w:asciiTheme="majorEastAsia" w:eastAsiaTheme="majorEastAsia" w:hAnsiTheme="majorEastAsia" w:cs="仿宋_GB2312" w:hint="eastAsia"/>
          <w:sz w:val="24"/>
        </w:rPr>
        <w:t>复评</w:t>
      </w:r>
      <w:r w:rsidRPr="00154FF1">
        <w:rPr>
          <w:rFonts w:asciiTheme="majorEastAsia" w:eastAsiaTheme="majorEastAsia" w:hAnsiTheme="majorEastAsia" w:cs="仿宋_GB2312" w:hint="eastAsia"/>
          <w:kern w:val="0"/>
          <w:sz w:val="24"/>
        </w:rPr>
        <w:t>、公示</w:t>
      </w:r>
      <w:r w:rsidRPr="00154FF1">
        <w:rPr>
          <w:rFonts w:asciiTheme="majorEastAsia" w:eastAsiaTheme="majorEastAsia" w:hAnsiTheme="majorEastAsia" w:cs="仿宋_GB2312" w:hint="eastAsia"/>
          <w:sz w:val="24"/>
        </w:rPr>
        <w:t>,共有26家单位入选。</w:t>
      </w:r>
    </w:p>
    <w:p w:rsidR="00154FF1" w:rsidRPr="00154FF1" w:rsidRDefault="00154FF1" w:rsidP="00154FF1">
      <w:pPr>
        <w:spacing w:line="440" w:lineRule="exact"/>
        <w:ind w:firstLine="645"/>
        <w:rPr>
          <w:rFonts w:asciiTheme="majorEastAsia" w:eastAsiaTheme="majorEastAsia" w:hAnsiTheme="majorEastAsia" w:cs="仿宋_GB2312" w:hint="eastAsia"/>
          <w:sz w:val="24"/>
        </w:rPr>
      </w:pPr>
      <w:r w:rsidRPr="00154FF1">
        <w:rPr>
          <w:rFonts w:asciiTheme="majorEastAsia" w:eastAsiaTheme="majorEastAsia" w:hAnsiTheme="majorEastAsia" w:cs="仿宋_GB2312" w:hint="eastAsia"/>
          <w:sz w:val="24"/>
        </w:rPr>
        <w:t>《江西省文化艺术科学重点研究基地暂行管理规定(修订版)》第二章第三条, 各重点研究基地的主要职责包括承担江西省文化厅委托的研究任务，承担江西省文化艺术科学规划项目。第四章第七条，江西省文化艺术科学规划项目中设立基地项目。基地项目的日常管理参照江西省文化艺术科学规划项目的有关规定执行。</w:t>
      </w:r>
    </w:p>
    <w:p w:rsidR="00154FF1" w:rsidRPr="00154FF1" w:rsidRDefault="00154FF1" w:rsidP="00154FF1">
      <w:pPr>
        <w:spacing w:line="440" w:lineRule="exact"/>
        <w:rPr>
          <w:rFonts w:asciiTheme="majorEastAsia" w:eastAsiaTheme="majorEastAsia" w:hAnsiTheme="majorEastAsia" w:cs="仿宋_GB2312" w:hint="eastAsia"/>
          <w:sz w:val="24"/>
        </w:rPr>
      </w:pPr>
      <w:r w:rsidRPr="00154FF1">
        <w:rPr>
          <w:rFonts w:asciiTheme="majorEastAsia" w:eastAsiaTheme="majorEastAsia" w:hAnsiTheme="majorEastAsia" w:cs="仿宋_GB2312" w:hint="eastAsia"/>
          <w:sz w:val="24"/>
        </w:rPr>
        <w:t xml:space="preserve">    根据以上有关要求，2017年度基地项目申报工作注意事项通知如下：</w:t>
      </w:r>
    </w:p>
    <w:p w:rsidR="00154FF1" w:rsidRPr="00154FF1" w:rsidRDefault="00154FF1" w:rsidP="00154FF1">
      <w:pPr>
        <w:spacing w:line="440" w:lineRule="exact"/>
        <w:ind w:firstLine="640"/>
        <w:rPr>
          <w:rFonts w:asciiTheme="majorEastAsia" w:eastAsiaTheme="majorEastAsia" w:hAnsiTheme="majorEastAsia" w:cs="仿宋_GB2312" w:hint="eastAsia"/>
          <w:sz w:val="24"/>
        </w:rPr>
      </w:pPr>
      <w:r w:rsidRPr="00154FF1">
        <w:rPr>
          <w:rFonts w:asciiTheme="majorEastAsia" w:eastAsiaTheme="majorEastAsia" w:hAnsiTheme="majorEastAsia" w:cs="仿宋_GB2312" w:hint="eastAsia"/>
          <w:sz w:val="24"/>
        </w:rPr>
        <w:t>1、基地项目的申报和日常管理工作，依据《江西省文化艺术科学规划项目暂行管理办法》和江西省文化艺术科学规划项目有关规定执行。</w:t>
      </w:r>
    </w:p>
    <w:p w:rsidR="00154FF1" w:rsidRPr="00154FF1" w:rsidRDefault="00154FF1" w:rsidP="00154FF1">
      <w:pPr>
        <w:spacing w:line="440" w:lineRule="exact"/>
        <w:ind w:firstLine="645"/>
        <w:rPr>
          <w:rFonts w:asciiTheme="majorEastAsia" w:eastAsiaTheme="majorEastAsia" w:hAnsiTheme="majorEastAsia" w:cs="仿宋_GB2312" w:hint="eastAsia"/>
          <w:sz w:val="24"/>
        </w:rPr>
      </w:pPr>
      <w:r w:rsidRPr="00154FF1">
        <w:rPr>
          <w:rFonts w:asciiTheme="majorEastAsia" w:eastAsiaTheme="majorEastAsia" w:hAnsiTheme="majorEastAsia" w:cs="仿宋_GB2312" w:hint="eastAsia"/>
          <w:sz w:val="24"/>
        </w:rPr>
        <w:t>2、</w:t>
      </w:r>
      <w:r w:rsidRPr="00154FF1">
        <w:rPr>
          <w:rFonts w:asciiTheme="majorEastAsia" w:eastAsiaTheme="majorEastAsia" w:hAnsiTheme="majorEastAsia" w:cs="仿宋_GB2312" w:hint="eastAsia"/>
          <w:sz w:val="24"/>
          <w:shd w:val="clear" w:color="auto" w:fill="FFFFFF"/>
        </w:rPr>
        <w:t>鼓励、</w:t>
      </w:r>
      <w:r w:rsidRPr="00154FF1">
        <w:rPr>
          <w:rFonts w:asciiTheme="majorEastAsia" w:eastAsiaTheme="majorEastAsia" w:hAnsiTheme="majorEastAsia" w:cs="仿宋_GB2312" w:hint="eastAsia"/>
          <w:sz w:val="24"/>
        </w:rPr>
        <w:t>支持</w:t>
      </w:r>
      <w:r w:rsidRPr="00154FF1">
        <w:rPr>
          <w:rFonts w:asciiTheme="majorEastAsia" w:eastAsiaTheme="majorEastAsia" w:hAnsiTheme="majorEastAsia" w:cs="仿宋_GB2312" w:hint="eastAsia"/>
          <w:sz w:val="24"/>
          <w:shd w:val="clear" w:color="auto" w:fill="FFFFFF"/>
        </w:rPr>
        <w:t>文化系统与各</w:t>
      </w:r>
      <w:r w:rsidRPr="00154FF1">
        <w:rPr>
          <w:rFonts w:asciiTheme="majorEastAsia" w:eastAsiaTheme="majorEastAsia" w:hAnsiTheme="majorEastAsia" w:cs="仿宋_GB2312" w:hint="eastAsia"/>
          <w:sz w:val="24"/>
        </w:rPr>
        <w:t>重点研究基地</w:t>
      </w:r>
      <w:r w:rsidRPr="00154FF1">
        <w:rPr>
          <w:rFonts w:asciiTheme="majorEastAsia" w:eastAsiaTheme="majorEastAsia" w:hAnsiTheme="majorEastAsia" w:cs="仿宋_GB2312" w:hint="eastAsia"/>
          <w:sz w:val="24"/>
          <w:shd w:val="clear" w:color="auto" w:fill="FFFFFF"/>
        </w:rPr>
        <w:t>的协作，鼓励</w:t>
      </w:r>
      <w:r w:rsidRPr="00154FF1">
        <w:rPr>
          <w:rFonts w:asciiTheme="majorEastAsia" w:eastAsiaTheme="majorEastAsia" w:hAnsiTheme="majorEastAsia" w:cs="仿宋_GB2312" w:hint="eastAsia"/>
          <w:sz w:val="24"/>
        </w:rPr>
        <w:t>各重点研究基地</w:t>
      </w:r>
      <w:r w:rsidRPr="00154FF1">
        <w:rPr>
          <w:rFonts w:asciiTheme="majorEastAsia" w:eastAsiaTheme="majorEastAsia" w:hAnsiTheme="majorEastAsia" w:cs="仿宋_GB2312" w:hint="eastAsia"/>
          <w:sz w:val="24"/>
          <w:shd w:val="clear" w:color="auto" w:fill="FFFFFF"/>
        </w:rPr>
        <w:t>围绕当前我省文化热点问题进行选题研究，以便更好地发挥文化艺术科研工作对全省文化工作的智库作用</w:t>
      </w:r>
      <w:r w:rsidRPr="00154FF1">
        <w:rPr>
          <w:rFonts w:asciiTheme="majorEastAsia" w:eastAsiaTheme="majorEastAsia" w:hAnsiTheme="majorEastAsia" w:cs="仿宋_GB2312" w:hint="eastAsia"/>
          <w:sz w:val="24"/>
        </w:rPr>
        <w:t>。</w:t>
      </w:r>
    </w:p>
    <w:p w:rsidR="00154FF1" w:rsidRPr="00154FF1" w:rsidRDefault="00154FF1" w:rsidP="00154FF1">
      <w:pPr>
        <w:spacing w:line="440" w:lineRule="exact"/>
        <w:ind w:firstLine="645"/>
        <w:rPr>
          <w:rFonts w:asciiTheme="majorEastAsia" w:eastAsiaTheme="majorEastAsia" w:hAnsiTheme="majorEastAsia" w:cs="仿宋_GB2312" w:hint="eastAsia"/>
          <w:sz w:val="24"/>
        </w:rPr>
      </w:pPr>
      <w:r w:rsidRPr="00154FF1">
        <w:rPr>
          <w:rFonts w:asciiTheme="majorEastAsia" w:eastAsiaTheme="majorEastAsia" w:hAnsiTheme="majorEastAsia" w:cs="仿宋_GB2312" w:hint="eastAsia"/>
          <w:sz w:val="24"/>
        </w:rPr>
        <w:t>3、每个重点研究基地可以申报基地项目5-7项，基地项目应突出基地研究方向。我办将对申报的基地项目进行认定，在确保质量的前提下，给予每个重点研究基地3至5项的立项支持，以确保各重点研究基地的优势人才聚集，以及</w:t>
      </w:r>
      <w:r w:rsidRPr="00154FF1">
        <w:rPr>
          <w:rFonts w:asciiTheme="majorEastAsia" w:eastAsiaTheme="majorEastAsia" w:hAnsiTheme="majorEastAsia" w:cs="仿宋_GB2312" w:hint="eastAsia"/>
          <w:kern w:val="0"/>
          <w:sz w:val="24"/>
        </w:rPr>
        <w:t>带动优势学科建设</w:t>
      </w:r>
      <w:r w:rsidRPr="00154FF1">
        <w:rPr>
          <w:rFonts w:asciiTheme="majorEastAsia" w:eastAsiaTheme="majorEastAsia" w:hAnsiTheme="majorEastAsia" w:cs="仿宋_GB2312" w:hint="eastAsia"/>
          <w:sz w:val="24"/>
        </w:rPr>
        <w:t>。</w:t>
      </w:r>
    </w:p>
    <w:p w:rsidR="00154FF1" w:rsidRPr="00154FF1" w:rsidRDefault="00154FF1" w:rsidP="00154FF1">
      <w:pPr>
        <w:spacing w:line="440" w:lineRule="exact"/>
        <w:ind w:firstLine="645"/>
        <w:rPr>
          <w:rFonts w:asciiTheme="majorEastAsia" w:eastAsiaTheme="majorEastAsia" w:hAnsiTheme="majorEastAsia" w:cs="仿宋_GB2312" w:hint="eastAsia"/>
          <w:kern w:val="0"/>
          <w:sz w:val="24"/>
        </w:rPr>
      </w:pPr>
      <w:r w:rsidRPr="00154FF1">
        <w:rPr>
          <w:rFonts w:asciiTheme="majorEastAsia" w:eastAsiaTheme="majorEastAsia" w:hAnsiTheme="majorEastAsia" w:cs="仿宋_GB2312" w:hint="eastAsia"/>
          <w:kern w:val="0"/>
          <w:sz w:val="24"/>
        </w:rPr>
        <w:t>4、项目负责人在同年度只能申报一个年度项目，包括重点项目、一般项目、青年项目、基地项目。在研的江西省文化艺术科学规划项目（以结项证书标注日期为准）负责人不能申报新项目。</w:t>
      </w:r>
    </w:p>
    <w:p w:rsidR="00154FF1" w:rsidRPr="00154FF1" w:rsidRDefault="00154FF1" w:rsidP="00154FF1">
      <w:pPr>
        <w:spacing w:line="440" w:lineRule="exact"/>
        <w:ind w:firstLine="645"/>
        <w:rPr>
          <w:rFonts w:asciiTheme="majorEastAsia" w:eastAsiaTheme="majorEastAsia" w:hAnsiTheme="majorEastAsia" w:cs="仿宋_GB2312" w:hint="eastAsia"/>
          <w:sz w:val="24"/>
        </w:rPr>
      </w:pPr>
      <w:r w:rsidRPr="00154FF1">
        <w:rPr>
          <w:rFonts w:asciiTheme="majorEastAsia" w:eastAsiaTheme="majorEastAsia" w:hAnsiTheme="majorEastAsia" w:cs="仿宋_GB2312" w:hint="eastAsia"/>
          <w:sz w:val="24"/>
        </w:rPr>
        <w:t>5、报送材料的有关要求同《关于开展2017年度江西省文化艺术科学规划项目申报工作的通知》。</w:t>
      </w:r>
    </w:p>
    <w:p w:rsidR="00154FF1" w:rsidRPr="00154FF1" w:rsidRDefault="00154FF1" w:rsidP="00154FF1">
      <w:pPr>
        <w:spacing w:line="440" w:lineRule="exact"/>
        <w:ind w:firstLine="645"/>
        <w:rPr>
          <w:rFonts w:asciiTheme="majorEastAsia" w:eastAsiaTheme="majorEastAsia" w:hAnsiTheme="majorEastAsia" w:cs="仿宋_GB2312" w:hint="eastAsia"/>
          <w:sz w:val="24"/>
        </w:rPr>
      </w:pPr>
      <w:r w:rsidRPr="00154FF1">
        <w:rPr>
          <w:rFonts w:asciiTheme="majorEastAsia" w:eastAsiaTheme="majorEastAsia" w:hAnsiTheme="majorEastAsia" w:cs="仿宋_GB2312" w:hint="eastAsia"/>
          <w:sz w:val="24"/>
        </w:rPr>
        <w:t>6、各重点研究基地所在单位应确保基地项目科研经费的投入。经费的使用和管理必须符合财务制度，并接受财政和审计部门的监督检查。</w:t>
      </w:r>
    </w:p>
    <w:p w:rsidR="004824A7" w:rsidRPr="00154FF1" w:rsidRDefault="004824A7" w:rsidP="00154FF1">
      <w:pPr>
        <w:spacing w:line="440" w:lineRule="exact"/>
        <w:rPr>
          <w:rFonts w:asciiTheme="majorEastAsia" w:eastAsiaTheme="majorEastAsia" w:hAnsiTheme="majorEastAsia"/>
          <w:sz w:val="24"/>
        </w:rPr>
      </w:pPr>
    </w:p>
    <w:sectPr w:rsidR="004824A7" w:rsidRPr="00154FF1">
      <w:headerReference w:type="even" r:id="rId6"/>
      <w:headerReference w:type="default" r:id="rId7"/>
      <w:footerReference w:type="even" r:id="rId8"/>
      <w:footerReference w:type="default" r:id="rId9"/>
      <w:pgSz w:w="11906" w:h="16838"/>
      <w:pgMar w:top="2098" w:right="1474" w:bottom="1984" w:left="1588" w:header="851" w:footer="1701" w:gutter="0"/>
      <w:pgNumType w:fmt="numberInDash"/>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4A7" w:rsidRDefault="004824A7" w:rsidP="00154FF1">
      <w:r>
        <w:separator/>
      </w:r>
    </w:p>
  </w:endnote>
  <w:endnote w:type="continuationSeparator" w:id="1">
    <w:p w:rsidR="004824A7" w:rsidRDefault="004824A7" w:rsidP="00154F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EF" w:rsidRDefault="004824A7">
    <w:pPr>
      <w:pStyle w:val="a4"/>
      <w:framePr w:wrap="around" w:vAnchor="text" w:hAnchor="margin" w:y="1"/>
      <w:ind w:leftChars="100" w:left="210"/>
      <w:rPr>
        <w:rStyle w:val="a5"/>
        <w:rFonts w:ascii="仿宋_GB2312" w:eastAsia="仿宋_GB2312" w:hAnsi="仿宋_GB2312" w:cs="仿宋_GB2312" w:hint="eastAsia"/>
        <w:sz w:val="28"/>
      </w:rPr>
    </w:pPr>
    <w:r>
      <w:rPr>
        <w:rFonts w:ascii="仿宋_GB2312" w:eastAsia="仿宋_GB2312" w:hAnsi="仿宋_GB2312" w:cs="仿宋_GB2312" w:hint="eastAsia"/>
        <w:sz w:val="28"/>
      </w:rPr>
      <w:fldChar w:fldCharType="begin"/>
    </w:r>
    <w:r>
      <w:rPr>
        <w:rStyle w:val="a5"/>
        <w:rFonts w:ascii="仿宋_GB2312" w:eastAsia="仿宋_GB2312" w:hAnsi="仿宋_GB2312" w:cs="仿宋_GB2312" w:hint="eastAsia"/>
        <w:sz w:val="28"/>
      </w:rPr>
      <w:instrText xml:space="preserve">PAGE  </w:instrText>
    </w:r>
    <w:r>
      <w:rPr>
        <w:rFonts w:ascii="仿宋_GB2312" w:eastAsia="仿宋_GB2312" w:hAnsi="仿宋_GB2312" w:cs="仿宋_GB2312"/>
        <w:sz w:val="28"/>
      </w:rPr>
      <w:fldChar w:fldCharType="separate"/>
    </w:r>
    <w:r>
      <w:rPr>
        <w:rStyle w:val="a5"/>
        <w:rFonts w:ascii="仿宋_GB2312" w:eastAsia="仿宋_GB2312" w:hAnsi="仿宋_GB2312" w:cs="仿宋_GB2312"/>
        <w:noProof/>
        <w:sz w:val="28"/>
      </w:rPr>
      <w:t>- 14 -</w:t>
    </w:r>
    <w:r>
      <w:rPr>
        <w:rFonts w:ascii="仿宋_GB2312" w:eastAsia="仿宋_GB2312" w:hAnsi="仿宋_GB2312" w:cs="仿宋_GB2312" w:hint="eastAsia"/>
        <w:sz w:val="28"/>
      </w:rPr>
      <w:fldChar w:fldCharType="end"/>
    </w:r>
  </w:p>
  <w:p w:rsidR="009E19EF" w:rsidRDefault="004824A7">
    <w:pPr>
      <w:pStyle w:val="a4"/>
      <w:rPr>
        <w:rFonts w:ascii="仿宋_GB2312" w:eastAsia="仿宋_GB2312" w:hAnsi="仿宋_GB2312" w:cs="仿宋_GB2312" w:hint="eastAsia"/>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EF" w:rsidRDefault="004824A7">
    <w:pPr>
      <w:pStyle w:val="a4"/>
      <w:framePr w:wrap="around" w:vAnchor="text" w:hAnchor="margin" w:xAlign="right" w:y="1"/>
      <w:pBdr>
        <w:between w:val="none" w:sz="8" w:space="0" w:color="auto"/>
      </w:pBdr>
      <w:ind w:rightChars="100" w:right="210"/>
      <w:jc w:val="right"/>
      <w:rPr>
        <w:rFonts w:ascii="仿宋_GB2312" w:eastAsia="仿宋_GB2312" w:hAnsi="仿宋_GB2312" w:cs="仿宋_GB2312" w:hint="eastAsia"/>
        <w:sz w:val="28"/>
      </w:rPr>
    </w:pPr>
    <w:r>
      <w:rPr>
        <w:rFonts w:ascii="仿宋_GB2312" w:eastAsia="仿宋_GB2312" w:hAnsi="仿宋_GB2312" w:cs="仿宋_GB2312" w:hint="eastAsia"/>
        <w:sz w:val="28"/>
      </w:rPr>
      <w:fldChar w:fldCharType="begin"/>
    </w:r>
    <w:r>
      <w:rPr>
        <w:rStyle w:val="a5"/>
        <w:rFonts w:ascii="仿宋_GB2312" w:eastAsia="仿宋_GB2312" w:hAnsi="仿宋_GB2312" w:cs="仿宋_GB2312" w:hint="eastAsia"/>
        <w:sz w:val="28"/>
      </w:rPr>
      <w:instrText xml:space="preserve"> PAGE  </w:instrText>
    </w:r>
    <w:r>
      <w:rPr>
        <w:rFonts w:ascii="仿宋_GB2312" w:eastAsia="仿宋_GB2312" w:hAnsi="仿宋_GB2312" w:cs="仿宋_GB2312" w:hint="eastAsia"/>
        <w:sz w:val="28"/>
      </w:rPr>
      <w:fldChar w:fldCharType="separate"/>
    </w:r>
    <w:r w:rsidR="00154FF1">
      <w:rPr>
        <w:rStyle w:val="a5"/>
        <w:rFonts w:ascii="仿宋_GB2312" w:eastAsia="仿宋_GB2312" w:hAnsi="仿宋_GB2312" w:cs="仿宋_GB2312"/>
        <w:noProof/>
        <w:sz w:val="28"/>
      </w:rPr>
      <w:t>- 1 -</w:t>
    </w:r>
    <w:r>
      <w:rPr>
        <w:rFonts w:ascii="仿宋_GB2312" w:eastAsia="仿宋_GB2312" w:hAnsi="仿宋_GB2312" w:cs="仿宋_GB2312" w:hint="eastAsia"/>
        <w:sz w:val="28"/>
      </w:rPr>
      <w:fldChar w:fldCharType="end"/>
    </w:r>
  </w:p>
  <w:p w:rsidR="009E19EF" w:rsidRDefault="004824A7">
    <w:pPr>
      <w:pStyle w:val="a4"/>
      <w:ind w:right="360"/>
      <w:rPr>
        <w:rFonts w:ascii="仿宋_GB2312" w:eastAsia="仿宋_GB2312" w:hAnsi="仿宋_GB2312" w:cs="仿宋_GB2312" w:hint="eastAsia"/>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4A7" w:rsidRDefault="004824A7" w:rsidP="00154FF1">
      <w:r>
        <w:separator/>
      </w:r>
    </w:p>
  </w:footnote>
  <w:footnote w:type="continuationSeparator" w:id="1">
    <w:p w:rsidR="004824A7" w:rsidRDefault="004824A7" w:rsidP="00154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EF" w:rsidRDefault="004824A7">
    <w:pPr>
      <w:pStyle w:val="a3"/>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EF" w:rsidRDefault="004824A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4FF1"/>
    <w:rsid w:val="00154FF1"/>
    <w:rsid w:val="00482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F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54F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54FF1"/>
    <w:rPr>
      <w:sz w:val="18"/>
      <w:szCs w:val="18"/>
    </w:rPr>
  </w:style>
  <w:style w:type="paragraph" w:styleId="a4">
    <w:name w:val="footer"/>
    <w:basedOn w:val="a"/>
    <w:link w:val="Char0"/>
    <w:unhideWhenUsed/>
    <w:rsid w:val="00154F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54FF1"/>
    <w:rPr>
      <w:sz w:val="18"/>
      <w:szCs w:val="18"/>
    </w:rPr>
  </w:style>
  <w:style w:type="character" w:styleId="a5">
    <w:name w:val="page number"/>
    <w:basedOn w:val="a0"/>
    <w:rsid w:val="00154F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Company>Hewlett-Packard Company</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江毅</dc:creator>
  <cp:keywords/>
  <dc:description/>
  <cp:lastModifiedBy>江毅</cp:lastModifiedBy>
  <cp:revision>2</cp:revision>
  <dcterms:created xsi:type="dcterms:W3CDTF">2017-11-28T01:06:00Z</dcterms:created>
  <dcterms:modified xsi:type="dcterms:W3CDTF">2017-11-28T01:06:00Z</dcterms:modified>
</cp:coreProperties>
</file>