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pacing w:line="560" w:lineRule="exact"/>
        <w:jc w:val="center"/>
        <w:rPr>
          <w:rFonts w:hint="eastAsia"/>
          <w:sz w:val="44"/>
          <w:szCs w:val="44"/>
        </w:rPr>
      </w:pPr>
    </w:p>
    <w:p>
      <w:pPr>
        <w:pStyle w:val="9"/>
        <w:spacing w:before="0" w:after="0"/>
        <w:ind w:left="0" w:firstLine="1020" w:firstLineChars="70"/>
        <w:jc w:val="both"/>
        <w:rPr>
          <w:rFonts w:hint="eastAsia" w:eastAsia="方正大标宋简体"/>
          <w:snapToGrid w:val="0"/>
          <w:color w:val="000000"/>
          <w:spacing w:val="100"/>
          <w:w w:val="90"/>
          <w:sz w:val="140"/>
          <w:szCs w:val="140"/>
        </w:rPr>
      </w:pPr>
      <w:r>
        <w:rPr>
          <w:rFonts w:hint="eastAsia" w:eastAsia="方正大标宋简体"/>
          <w:snapToGrid w:val="0"/>
          <w:color w:val="000000"/>
          <w:spacing w:val="100"/>
          <w:w w:val="90"/>
          <w:sz w:val="140"/>
          <w:szCs w:val="140"/>
        </w:rPr>
        <w:t>江西省发电</w:t>
      </w:r>
    </w:p>
    <w:tbl>
      <w:tblPr>
        <w:tblStyle w:val="7"/>
        <w:tblW w:w="921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4819"/>
        <w:gridCol w:w="1490"/>
        <w:gridCol w:w="13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w w:val="90"/>
                <w:sz w:val="32"/>
                <w:szCs w:val="32"/>
              </w:rPr>
              <w:t>发电单位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江西省法学会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/>
                <w:w w:val="9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w w:val="90"/>
                <w:sz w:val="32"/>
                <w:szCs w:val="32"/>
              </w:rPr>
              <w:t>签批盖章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楷体_GB2312" w:hAnsi="楷体" w:eastAsia="楷体_GB2312"/>
                <w:sz w:val="32"/>
                <w:szCs w:val="32"/>
              </w:rPr>
            </w:pPr>
            <w:r>
              <w:rPr>
                <w:rFonts w:hint="eastAsia" w:ascii="楷体_GB2312" w:hAnsi="楷体" w:eastAsia="楷体_GB2312"/>
                <w:sz w:val="32"/>
                <w:szCs w:val="32"/>
              </w:rPr>
              <w:t>张鹤翔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>
            <w:pPr>
              <w:spacing w:line="340" w:lineRule="exact"/>
              <w:ind w:left="-114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w w:val="90"/>
                <w:sz w:val="32"/>
                <w:szCs w:val="32"/>
              </w:rPr>
              <w:t>等级</w:t>
            </w:r>
            <w:r>
              <w:rPr>
                <w:rFonts w:hint="eastAsia" w:ascii="仿宋_GB2312" w:eastAsia="仿宋_GB2312"/>
                <w:w w:val="90"/>
                <w:sz w:val="32"/>
                <w:szCs w:val="32"/>
              </w:rPr>
              <w:t xml:space="preserve"> </w:t>
            </w:r>
            <w:r>
              <w:rPr>
                <w:rFonts w:hint="eastAsia" w:ascii="黑体" w:eastAsia="黑体"/>
                <w:w w:val="90"/>
                <w:sz w:val="32"/>
                <w:szCs w:val="32"/>
              </w:rPr>
              <w:t>平急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>
            <w:pPr>
              <w:spacing w:line="34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eastAsia="黑体"/>
                <w:w w:val="90"/>
                <w:sz w:val="32"/>
                <w:szCs w:val="32"/>
              </w:rPr>
              <w:t>·明电</w:t>
            </w:r>
            <w:r>
              <w:rPr>
                <w:rFonts w:hint="eastAsia" w:eastAsia="仿宋_GB2312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楷体" w:eastAsia="楷体_GB2312"/>
                <w:sz w:val="32"/>
                <w:szCs w:val="32"/>
              </w:rPr>
              <w:t>赣政法明电〔2017〕  号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line="340" w:lineRule="exact"/>
              <w:ind w:firstLine="288" w:firstLineChars="100"/>
              <w:rPr>
                <w:rFonts w:ascii="仿宋" w:hAnsi="仿宋" w:eastAsia="仿宋"/>
                <w:w w:val="9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w w:val="90"/>
                <w:sz w:val="32"/>
                <w:szCs w:val="32"/>
              </w:rPr>
              <w:t>赣机发</w:t>
            </w:r>
            <w:r>
              <w:rPr>
                <w:rFonts w:hint="eastAsia" w:ascii="仿宋" w:hAnsi="仿宋" w:eastAsia="仿宋"/>
                <w:w w:val="90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hAnsi="仿宋" w:eastAsia="仿宋_GB2312"/>
                <w:w w:val="90"/>
                <w:sz w:val="32"/>
                <w:szCs w:val="32"/>
              </w:rPr>
              <w:t>号</w:t>
            </w:r>
          </w:p>
        </w:tc>
      </w:tr>
    </w:tbl>
    <w:p>
      <w:pPr>
        <w:spacing w:line="560" w:lineRule="exact"/>
        <w:jc w:val="center"/>
        <w:rPr>
          <w:rFonts w:hint="eastAsia" w:ascii="仿宋_GB2312" w:eastAsia="仿宋_GB2312"/>
        </w:rPr>
      </w:pPr>
    </w:p>
    <w:p>
      <w:pPr>
        <w:spacing w:line="560" w:lineRule="exact"/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关于征集第十届“中部崛起法治论坛”</w:t>
      </w:r>
    </w:p>
    <w:p>
      <w:pPr>
        <w:spacing w:line="56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论文的通知</w:t>
      </w:r>
      <w:bookmarkEnd w:id="0"/>
    </w:p>
    <w:p>
      <w:pPr>
        <w:spacing w:line="560" w:lineRule="exact"/>
        <w:ind w:firstLine="739" w:firstLineChars="168"/>
        <w:rPr>
          <w:rFonts w:hint="eastAsia"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</w:rPr>
        <w:t>设区</w:t>
      </w:r>
      <w:r>
        <w:rPr>
          <w:rFonts w:hint="eastAsia" w:ascii="仿宋_GB2312" w:hAnsi="宋体" w:eastAsia="仿宋_GB2312"/>
          <w:sz w:val="32"/>
          <w:szCs w:val="32"/>
        </w:rPr>
        <w:t>市法学会，省法学会各直属研究会，</w:t>
      </w:r>
      <w:r>
        <w:rPr>
          <w:rFonts w:hint="eastAsia" w:ascii="仿宋_GB2312" w:eastAsia="仿宋_GB2312"/>
          <w:sz w:val="32"/>
          <w:szCs w:val="32"/>
        </w:rPr>
        <w:t>有关部门和单位：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经中国法学会同意，由中国法学会指导，河南、山西、湖北、湖南、江西、安徽等六省法学会共同主办，安徽省法学会承办的第十届“中部崛起法治论坛”拟于于</w:t>
      </w:r>
      <w:r>
        <w:rPr>
          <w:rFonts w:ascii="仿宋_GB2312" w:hAnsi="宋体" w:eastAsia="仿宋_GB2312"/>
          <w:sz w:val="32"/>
          <w:szCs w:val="32"/>
        </w:rPr>
        <w:t>2017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月下旬在合肥举办。现将论坛论文征集的有关事项通知如下：</w:t>
      </w:r>
    </w:p>
    <w:p>
      <w:pPr>
        <w:spacing w:line="60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一、征文论题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城镇化进程中农村留守儿童、老人权益的法治保障研究</w:t>
      </w:r>
    </w:p>
    <w:p>
      <w:pPr>
        <w:spacing w:line="620" w:lineRule="exact"/>
        <w:ind w:firstLine="627" w:firstLineChars="196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二、征文要求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1.内容。坚持正确的政治方向；紧扣论坛主题；突出针对性、实效性和应用价值，注重对策建议的可操作性。不得涉密，不得抄袭。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2.字数。每篇论文控制在</w:t>
      </w:r>
      <w:r>
        <w:rPr>
          <w:rFonts w:ascii="仿宋_GB2312" w:hAnsi="宋体" w:eastAsia="仿宋_GB2312"/>
          <w:sz w:val="32"/>
          <w:szCs w:val="32"/>
        </w:rPr>
        <w:t>5000-1</w:t>
      </w:r>
      <w:r>
        <w:rPr>
          <w:rFonts w:hint="eastAsia" w:ascii="仿宋_GB2312" w:hAnsi="宋体" w:eastAsia="仿宋_GB2312"/>
          <w:sz w:val="32"/>
          <w:szCs w:val="32"/>
        </w:rPr>
        <w:t>0</w:t>
      </w:r>
      <w:r>
        <w:rPr>
          <w:rFonts w:ascii="仿宋_GB2312" w:hAnsi="宋体" w:eastAsia="仿宋_GB2312"/>
          <w:sz w:val="32"/>
          <w:szCs w:val="32"/>
        </w:rPr>
        <w:t>000</w:t>
      </w:r>
      <w:r>
        <w:rPr>
          <w:rFonts w:hint="eastAsia" w:ascii="仿宋_GB2312" w:hAnsi="宋体" w:eastAsia="仿宋_GB2312"/>
          <w:sz w:val="32"/>
          <w:szCs w:val="32"/>
        </w:rPr>
        <w:t>字。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3.标注。（1）首页左上方标注第十届“中部崛起法治论坛”。（2）如不同意公开出版，须在首页右上方明确标注“不公开出版”。（3）标题之后、正文之前注明作者简介及联系方式（单位、职务职称、联系电话、电子邮箱、地址邮编）。 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4.体例。采用</w:t>
      </w:r>
      <w:r>
        <w:rPr>
          <w:rFonts w:ascii="仿宋_GB2312" w:hAnsi="宋体" w:eastAsia="仿宋_GB2312"/>
          <w:sz w:val="32"/>
          <w:szCs w:val="32"/>
        </w:rPr>
        <w:t>Word</w:t>
      </w:r>
      <w:r>
        <w:rPr>
          <w:rFonts w:hint="eastAsia" w:ascii="仿宋_GB2312" w:hAnsi="宋体" w:eastAsia="仿宋_GB2312"/>
          <w:sz w:val="32"/>
          <w:szCs w:val="32"/>
        </w:rPr>
        <w:t>文本。正文前附300字左右的“内容摘要”和3至5个“关键词”；文章标题采用宋体二号加黑，正文采用宋体小四号；注释采用宋体五号并统一采用页下脚注“①、②、③……”，全文连续注码；文中各级标题按“一、（一）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.（1）……”规则排列，其中“一、（一）”标题分别采用黑体小四号、楷体小四号加黑；参考文献置于文尾。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投稿方式。（1）电子邮件标题统一为：2017中部论坛+单位+作者+标题。（2）将附件中的《征文信息统计表》与论文一并打包，发送给有关单位汇总（设区市法学会、省法学会直属研究会或所在的省直单位任选其一），勿一稿多投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6.汇总方式。各单位请汇总《征文信息统计表》（勿修改其EXCEL格式），连同收集的论文一并打包，发送至省法学会电子邮箱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"mailto:JXSFXH@126.com"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JXSFXH@126.com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7.截止时间。征文截止日期为2017年8月20日，逾期不予受理（以省法学会收到电子邮件的日期为准）。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三、评审奖励</w:t>
      </w:r>
    </w:p>
    <w:p>
      <w:pPr>
        <w:spacing w:line="62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论坛组委会将对论文进行“学术不端”检测查重，并组织匿名评审。征文设一、二、三等奖和优秀奖，另对组织收集论文的单位设置优秀组织奖。获奖表彰决定和获奖证书加盖中国法学会区域论坛组委会印章。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联系人：江西省法学会万拥、康诚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电话：0791-88910842、88912932 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工作QQ群：196974078（仅供省法学会直属研究会、各市法学会工作人员加入）。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spacing w:line="6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附：第十届“中部崛起法治论坛”征文信息统计表</w:t>
      </w: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2895"/>
        </w:tabs>
        <w:spacing w:line="560" w:lineRule="exact"/>
        <w:ind w:left="5390" w:leftChars="205" w:hanging="4960" w:hanging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江西省法学会</w:t>
      </w:r>
    </w:p>
    <w:p>
      <w:pPr>
        <w:spacing w:line="56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2017年5月22日</w:t>
      </w:r>
    </w:p>
    <w:p>
      <w:pPr>
        <w:keepNext w:val="0"/>
        <w:keepLines w:val="0"/>
        <w:widowControl/>
        <w:suppressLineNumbers w:val="0"/>
        <w:spacing w:line="450" w:lineRule="atLeast"/>
        <w:jc w:val="left"/>
        <w:rPr>
          <w:rFonts w:hint="eastAsia" w:ascii="新宋体" w:hAnsi="新宋体" w:eastAsia="新宋体" w:cs="新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450" w:lineRule="atLeast"/>
        <w:jc w:val="center"/>
        <w:rPr>
          <w:rFonts w:hint="eastAsia" w:ascii="新宋体" w:hAnsi="新宋体" w:eastAsia="新宋体" w:cs="新宋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C00B3"/>
    <w:rsid w:val="01251980"/>
    <w:rsid w:val="022B102C"/>
    <w:rsid w:val="12AC00B3"/>
    <w:rsid w:val="15AB756B"/>
    <w:rsid w:val="1A104EF2"/>
    <w:rsid w:val="23AE11B4"/>
    <w:rsid w:val="262418F8"/>
    <w:rsid w:val="27B211A5"/>
    <w:rsid w:val="3B862194"/>
    <w:rsid w:val="3EE839FE"/>
    <w:rsid w:val="42F621C5"/>
    <w:rsid w:val="5172322D"/>
    <w:rsid w:val="6FAE0E64"/>
    <w:rsid w:val="779622B6"/>
    <w:rsid w:val="78447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8">
    <w:name w:val="biaoti1"/>
    <w:basedOn w:val="4"/>
    <w:qFormat/>
    <w:uiPriority w:val="0"/>
    <w:rPr>
      <w:b/>
      <w:sz w:val="22"/>
      <w:szCs w:val="22"/>
    </w:rPr>
  </w:style>
  <w:style w:type="paragraph" w:customStyle="1" w:styleId="9">
    <w:name w:val="简历头"/>
    <w:basedOn w:val="1"/>
    <w:next w:val="1"/>
    <w:qFormat/>
    <w:uiPriority w:val="0"/>
    <w:pPr>
      <w:widowControl/>
      <w:overflowPunct w:val="0"/>
      <w:autoSpaceDE w:val="0"/>
      <w:autoSpaceDN w:val="0"/>
      <w:spacing w:before="360" w:after="720" w:line="240" w:lineRule="auto"/>
      <w:ind w:left="-1803" w:right="-1077"/>
      <w:jc w:val="center"/>
    </w:pPr>
    <w:rPr>
      <w:sz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2016-04-20T07:58:00Z</dcterms:created>
  <dc:creator>Administrator</dc:creator>
  <cp:lastModifiedBy>Administrator</cp:lastModifiedBy>
  <cp:lastPrinted>2016-04-22T02:15:00Z</cp:lastPrinted>
  <dcterms:modified xsi:type="dcterms:W3CDTF">2017-06-07T07:15:31Z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